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1298" w:rsidRPr="009203BB" w:rsidTr="00242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298" w:rsidRDefault="00A11298" w:rsidP="0024262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CH" w:eastAsia="de-DE"/>
              </w:rPr>
            </w:pPr>
            <w:bookmarkStart w:id="0" w:name="_GoBack"/>
            <w:bookmarkEnd w:id="0"/>
          </w:p>
          <w:p w:rsidR="00A11298" w:rsidRDefault="00A11298" w:rsidP="0024262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CH" w:eastAsia="de-DE"/>
              </w:rPr>
            </w:pPr>
          </w:p>
          <w:p w:rsidR="00A11298" w:rsidRPr="009203BB" w:rsidRDefault="00A11298" w:rsidP="0024262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CH" w:eastAsia="de-DE"/>
              </w:rPr>
              <w:t>La distinction EFIAP</w:t>
            </w:r>
          </w:p>
          <w:p w:rsidR="00A11298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</w:p>
          <w:p w:rsidR="00A11298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</w:p>
          <w:p w:rsidR="00A11298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</w:p>
          <w:p w:rsidR="00A11298" w:rsidRPr="009203BB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En complément aux exigences FIAP, le candidat à cette distinction, impérativement titulaire d'une licence FLPA, doit :</w:t>
            </w:r>
          </w:p>
          <w:p w:rsidR="00A11298" w:rsidRPr="009203BB" w:rsidRDefault="00A11298" w:rsidP="002426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totaliser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au moins 15 acceptations au Salon National de la FLPA,</w:t>
            </w:r>
          </w:p>
          <w:p w:rsidR="00A11298" w:rsidRPr="009203BB" w:rsidRDefault="00A11298" w:rsidP="002426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totaliser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45 acceptations soit à des concours nationaux à patronage FLPA, soit aux concours « Salon National » de la FLPA, et</w:t>
            </w:r>
          </w:p>
          <w:p w:rsidR="00A11298" w:rsidRPr="009203BB" w:rsidRDefault="00A11298" w:rsidP="002426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totaliser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40 acceptations soit à des concours nationaux à patronage FLPA, soit aux concours « Salon National » de la FLPA, soit à des salons patronnés FIAP ou PSA.</w:t>
            </w:r>
          </w:p>
          <w:p w:rsidR="00A11298" w:rsidRPr="009203BB" w:rsidRDefault="00A11298" w:rsidP="002426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Ces 100 acceptations doivent être réalisées avec au moins 30 œuvres différentes, autres que celles exigées par le règlement FIAP.</w:t>
            </w:r>
          </w:p>
          <w:p w:rsidR="00A11298" w:rsidRPr="009203BB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Approuvé par l'Assemblée des Délégués en date du 1er octobre 2010.</w:t>
            </w:r>
          </w:p>
          <w:p w:rsidR="00A11298" w:rsidRPr="009203BB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 </w:t>
            </w:r>
          </w:p>
        </w:tc>
      </w:tr>
      <w:tr w:rsidR="00A11298" w:rsidRPr="009203BB" w:rsidTr="00242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298" w:rsidRPr="009203BB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de-DE"/>
              </w:rPr>
              <w:t>Annexe: Règlement de la FIAP sur les distinctions FIAP doc 007/2015 F</w:t>
            </w:r>
          </w:p>
        </w:tc>
      </w:tr>
      <w:tr w:rsidR="00A11298" w:rsidRPr="009203BB" w:rsidTr="00242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298" w:rsidRPr="009203BB" w:rsidRDefault="00A11298" w:rsidP="002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 </w:t>
            </w:r>
          </w:p>
        </w:tc>
      </w:tr>
      <w:tr w:rsidR="00A11298" w:rsidRPr="009203BB" w:rsidTr="00242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298" w:rsidRPr="009203BB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de-DE"/>
              </w:rPr>
              <w:t>le Comité Directeur de la FIAP a fixé de nouvelles normes qui sont </w:t>
            </w:r>
            <w:r w:rsidRPr="0092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de-DE"/>
              </w:rPr>
              <w:br/>
              <w:t>en vigueur à partir de 2016:</w:t>
            </w:r>
          </w:p>
          <w:p w:rsidR="00A11298" w:rsidRPr="009203BB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En ce qui concerne les demandes de distinctions, on ne pourra plus considérer les acceptations d'</w:t>
            </w:r>
            <w:proofErr w:type="spell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oeuvres</w:t>
            </w:r>
            <w:proofErr w:type="spellEnd"/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«sans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titre» pour éviter les risques de fraude et d'erreur. Ainsi les œuvres dites</w:t>
            </w: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«sans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titre» sont dès à présent interdites pour la participation aux salons sous Patronage FIAP.</w:t>
            </w:r>
          </w:p>
          <w:p w:rsidR="00A11298" w:rsidRPr="009203BB" w:rsidRDefault="00A11298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 </w:t>
            </w:r>
          </w:p>
        </w:tc>
      </w:tr>
    </w:tbl>
    <w:p w:rsidR="00995153" w:rsidRPr="00A11298" w:rsidRDefault="00995153">
      <w:pPr>
        <w:rPr>
          <w:lang w:val="fr-CH"/>
        </w:rPr>
      </w:pPr>
    </w:p>
    <w:sectPr w:rsidR="00995153" w:rsidRPr="00A11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4B3A"/>
    <w:multiLevelType w:val="multilevel"/>
    <w:tmpl w:val="8F3E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A7B90"/>
    <w:multiLevelType w:val="multilevel"/>
    <w:tmpl w:val="2278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98"/>
    <w:rsid w:val="00995153"/>
    <w:rsid w:val="00A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7208"/>
  <w15:chartTrackingRefBased/>
  <w15:docId w15:val="{1A0A4216-C7EF-42BA-86A0-9A2BD3FC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2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2019-05-21T19:30:00Z</dcterms:created>
  <dcterms:modified xsi:type="dcterms:W3CDTF">2019-05-21T19:31:00Z</dcterms:modified>
</cp:coreProperties>
</file>